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204" w:rsidRPr="00BC1204" w:rsidRDefault="00BC1204" w:rsidP="00BC1204">
      <w:pPr>
        <w:rPr>
          <w:rFonts w:asciiTheme="minorHAnsi" w:hAnsiTheme="minorHAnsi" w:cstheme="minorHAnsi"/>
          <w:b/>
          <w:bCs/>
        </w:rPr>
      </w:pPr>
      <w:r w:rsidRPr="00BC1204">
        <w:rPr>
          <w:rFonts w:asciiTheme="minorHAnsi" w:hAnsiTheme="minorHAnsi" w:cstheme="minorHAnsi"/>
          <w:b/>
          <w:bCs/>
        </w:rPr>
        <w:t xml:space="preserve">Příloha č. 1 </w:t>
      </w:r>
      <w:proofErr w:type="gramStart"/>
      <w:r w:rsidRPr="00BC1204">
        <w:rPr>
          <w:rFonts w:asciiTheme="minorHAnsi" w:hAnsiTheme="minorHAnsi" w:cstheme="minorHAnsi"/>
          <w:b/>
          <w:bCs/>
        </w:rPr>
        <w:t>ZD  -</w:t>
      </w:r>
      <w:proofErr w:type="gramEnd"/>
      <w:r w:rsidRPr="00BC1204">
        <w:rPr>
          <w:rFonts w:asciiTheme="minorHAnsi" w:hAnsiTheme="minorHAnsi" w:cstheme="minorHAnsi"/>
          <w:b/>
          <w:bCs/>
        </w:rPr>
        <w:t xml:space="preserve"> Technické podmínky</w:t>
      </w:r>
    </w:p>
    <w:p w:rsidR="00BC1204" w:rsidRDefault="00BC1204" w:rsidP="004E6FC4">
      <w:pPr>
        <w:pStyle w:val="Nadpis2"/>
        <w:numPr>
          <w:ilvl w:val="0"/>
          <w:numId w:val="0"/>
        </w:numPr>
      </w:pPr>
    </w:p>
    <w:p w:rsidR="004E6FC4" w:rsidRPr="00BC1204" w:rsidRDefault="004E6FC4" w:rsidP="00BC1204">
      <w:pPr>
        <w:pStyle w:val="Nadpis2"/>
        <w:numPr>
          <w:ilvl w:val="0"/>
          <w:numId w:val="0"/>
        </w:numPr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BC1204">
        <w:rPr>
          <w:rFonts w:asciiTheme="minorHAnsi" w:hAnsiTheme="minorHAnsi" w:cstheme="minorHAnsi"/>
          <w:sz w:val="28"/>
          <w:szCs w:val="28"/>
          <w:u w:val="single"/>
        </w:rPr>
        <w:t>Podklady poskytnuté zadavatelem</w:t>
      </w:r>
    </w:p>
    <w:p w:rsidR="004E6FC4" w:rsidRPr="00BC1204" w:rsidRDefault="004E6FC4" w:rsidP="00BC1204">
      <w:pPr>
        <w:jc w:val="center"/>
        <w:rPr>
          <w:rFonts w:asciiTheme="minorHAnsi" w:hAnsiTheme="minorHAnsi" w:cstheme="minorHAnsi"/>
          <w:u w:val="single"/>
        </w:rPr>
      </w:pPr>
    </w:p>
    <w:p w:rsidR="004E6FC4" w:rsidRPr="00BC1204" w:rsidRDefault="004E6FC4" w:rsidP="004E6FC4">
      <w:pPr>
        <w:pStyle w:val="Odstavecseseznamem1"/>
        <w:spacing w:after="0" w:line="240" w:lineRule="auto"/>
        <w:ind w:left="0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Zadavatel uvádí seznam svých dokumentů, ze kterých lze čerpat při zpracování generelu dopravy, přičemž zhotovitel generelu si tyto dokumenty musí zajistit sám, resp. vyžádat od subjektů, kteří mají předmětné dokumenty k dispozici. </w:t>
      </w:r>
    </w:p>
    <w:p w:rsidR="004E6FC4" w:rsidRPr="00BC1204" w:rsidRDefault="004E6FC4" w:rsidP="004E6FC4">
      <w:pPr>
        <w:pStyle w:val="Odstavecseseznamem1"/>
        <w:spacing w:after="0" w:line="240" w:lineRule="auto"/>
        <w:ind w:left="0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>V seznamu nejsou uváděny závazné dokumenty typu Dopravní politika, Národní strategie, Generel kraje, Plán dopravní obslužnosti Kraje Vysoči</w:t>
      </w:r>
      <w:bookmarkStart w:id="0" w:name="_GoBack"/>
      <w:bookmarkEnd w:id="0"/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na, SLDB 2011, apod. </w:t>
      </w:r>
    </w:p>
    <w:p w:rsidR="004E6FC4" w:rsidRPr="00BC1204" w:rsidRDefault="004E6FC4" w:rsidP="004E6FC4">
      <w:pPr>
        <w:pStyle w:val="Odstavecseseznamem1"/>
        <w:spacing w:after="0" w:line="240" w:lineRule="auto"/>
        <w:ind w:left="0"/>
        <w:rPr>
          <w:rFonts w:asciiTheme="minorHAnsi" w:eastAsia="Times New Roman" w:hAnsiTheme="minorHAnsi" w:cstheme="minorHAnsi"/>
          <w:kern w:val="3"/>
          <w:lang w:eastAsia="ar-SA"/>
        </w:rPr>
      </w:pP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Územní plán města z roku 2016 – webové stránky města, odbor rozvoje a ÚP – Ing. </w:t>
      </w:r>
      <w:proofErr w:type="spellStart"/>
      <w:r w:rsidRPr="00BC1204">
        <w:rPr>
          <w:rFonts w:asciiTheme="minorHAnsi" w:eastAsia="Times New Roman" w:hAnsiTheme="minorHAnsi" w:cstheme="minorHAnsi"/>
          <w:kern w:val="3"/>
          <w:lang w:eastAsia="ar-SA"/>
        </w:rPr>
        <w:t>Faronová</w:t>
      </w:r>
      <w:proofErr w:type="spellEnd"/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>Dopravní průzkumy z roku 2014 – webové stránky města, odbor rozvoje a ÚP – Ing. Škodová</w:t>
      </w: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Modely dopravy z roku 2014 – webové stránky města, odbor rozvoje a ÚP – Ing. Škodová </w:t>
      </w: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>Generel bezbariérových tras – webové stránky města, odbor rozvoje a ÚP – Ing. Škodová</w:t>
      </w: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Studie posouzení dopravy Žďár n.S.6- webové stránky města, odbor rozvoje a ÚP – Ing. Škodová </w:t>
      </w: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>Technická studie Přeložky sil. I/37 – webové stránky města, odbor rozvoje a ÚP – Ing. Škodová</w:t>
      </w: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Záměr propojení ul. Brněnská x Jihlavská – webové stránky města a </w:t>
      </w:r>
      <w:proofErr w:type="spellStart"/>
      <w:r w:rsidRPr="00BC1204">
        <w:rPr>
          <w:rFonts w:asciiTheme="minorHAnsi" w:eastAsia="Times New Roman" w:hAnsiTheme="minorHAnsi" w:cstheme="minorHAnsi"/>
          <w:kern w:val="3"/>
          <w:lang w:eastAsia="ar-SA"/>
        </w:rPr>
        <w:t>Blahoprojekt</w:t>
      </w:r>
      <w:proofErr w:type="spellEnd"/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, </w:t>
      </w:r>
      <w:proofErr w:type="spellStart"/>
      <w:r w:rsidRPr="00BC1204">
        <w:rPr>
          <w:rFonts w:asciiTheme="minorHAnsi" w:eastAsia="Times New Roman" w:hAnsiTheme="minorHAnsi" w:cstheme="minorHAnsi"/>
          <w:kern w:val="3"/>
          <w:lang w:eastAsia="ar-SA"/>
        </w:rPr>
        <w:t>Č.Budějovice</w:t>
      </w:r>
      <w:proofErr w:type="spellEnd"/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Projekt akce Rozvoj </w:t>
      </w:r>
      <w:proofErr w:type="spellStart"/>
      <w:r w:rsidRPr="00BC1204">
        <w:rPr>
          <w:rFonts w:asciiTheme="minorHAnsi" w:eastAsia="Times New Roman" w:hAnsiTheme="minorHAnsi" w:cstheme="minorHAnsi"/>
          <w:kern w:val="3"/>
          <w:lang w:eastAsia="ar-SA"/>
        </w:rPr>
        <w:t>cyklodopravy</w:t>
      </w:r>
      <w:proofErr w:type="spellEnd"/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 – odbor rozvoje a ÚP – p. Petr Fuksa  </w:t>
      </w: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Projekt stavby zastávky MHD ul. Studentská – odbor rozvoje a ÚP – p. Petr Fuksa </w:t>
      </w: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>Projekt stavby zastávka MHD ul. Brněnská – odbor KS – Ing. Dvořák</w:t>
      </w: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>Projekt stavby zastávka MHD ul. Vnitřní – odbor KS – Ing. Dvořák</w:t>
      </w: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Projekt stavby </w:t>
      </w:r>
      <w:proofErr w:type="spellStart"/>
      <w:r w:rsidRPr="00BC1204">
        <w:rPr>
          <w:rFonts w:asciiTheme="minorHAnsi" w:eastAsia="Times New Roman" w:hAnsiTheme="minorHAnsi" w:cstheme="minorHAnsi"/>
          <w:kern w:val="3"/>
          <w:lang w:eastAsia="ar-SA"/>
        </w:rPr>
        <w:t>prům</w:t>
      </w:r>
      <w:proofErr w:type="spellEnd"/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. zóna Jamská II – webové stránky města, odbor rozvoje a ÚP – </w:t>
      </w:r>
      <w:proofErr w:type="spellStart"/>
      <w:r w:rsidRPr="00BC1204">
        <w:rPr>
          <w:rFonts w:asciiTheme="minorHAnsi" w:eastAsia="Times New Roman" w:hAnsiTheme="minorHAnsi" w:cstheme="minorHAnsi"/>
          <w:kern w:val="3"/>
          <w:lang w:eastAsia="ar-SA"/>
        </w:rPr>
        <w:t>Ing.Škodová</w:t>
      </w:r>
      <w:proofErr w:type="spellEnd"/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 </w:t>
      </w: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>Projekt stavby ZR 7 – webové stránky města, odbor rozvoje a ÚP – p. Petr Fuksa</w:t>
      </w: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Projekt stavby TI </w:t>
      </w:r>
      <w:proofErr w:type="spellStart"/>
      <w:r w:rsidRPr="00BC1204">
        <w:rPr>
          <w:rFonts w:asciiTheme="minorHAnsi" w:eastAsia="Times New Roman" w:hAnsiTheme="minorHAnsi" w:cstheme="minorHAnsi"/>
          <w:kern w:val="3"/>
          <w:lang w:eastAsia="ar-SA"/>
        </w:rPr>
        <w:t>Klafar</w:t>
      </w:r>
      <w:proofErr w:type="spellEnd"/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 III – webové stránky města, odbor rozvoje a ÚP – p. Petr Fuksa </w:t>
      </w: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>Projekt stavby ul. Vodárenská – webové stránky, odbor rozvoje a ÚP – p. Petr Fuksa</w:t>
      </w: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Projekt stavby OC </w:t>
      </w:r>
      <w:proofErr w:type="spellStart"/>
      <w:r w:rsidRPr="00BC1204">
        <w:rPr>
          <w:rFonts w:asciiTheme="minorHAnsi" w:eastAsia="Times New Roman" w:hAnsiTheme="minorHAnsi" w:cstheme="minorHAnsi"/>
          <w:kern w:val="3"/>
          <w:lang w:eastAsia="ar-SA"/>
        </w:rPr>
        <w:t>Saller</w:t>
      </w:r>
      <w:proofErr w:type="spellEnd"/>
      <w:r w:rsidRPr="00BC1204">
        <w:rPr>
          <w:rFonts w:asciiTheme="minorHAnsi" w:eastAsia="Times New Roman" w:hAnsiTheme="minorHAnsi" w:cstheme="minorHAnsi"/>
          <w:kern w:val="3"/>
          <w:lang w:eastAsia="ar-SA"/>
        </w:rPr>
        <w:t xml:space="preserve"> – Jamská – odbor rozvoje a ÚP – p. Petr Fuksa</w:t>
      </w: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>Projekt stavby cyklostezka Novoměstská – webové stránky, odbor rozvoje a ÚP – Ing. Škodová</w:t>
      </w: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>Projekt stavby cyklostezka Jamská – webové stránky, odbor rozvoje a ÚP – Ing. Škodová</w:t>
      </w:r>
    </w:p>
    <w:p w:rsidR="004E6FC4" w:rsidRPr="00BC1204" w:rsidRDefault="004E6FC4" w:rsidP="004E6FC4">
      <w:pPr>
        <w:pStyle w:val="Odstavecseseznamem1"/>
        <w:numPr>
          <w:ilvl w:val="0"/>
          <w:numId w:val="2"/>
        </w:numPr>
        <w:spacing w:after="0" w:line="240" w:lineRule="auto"/>
        <w:rPr>
          <w:rFonts w:asciiTheme="minorHAnsi" w:eastAsia="Times New Roman" w:hAnsiTheme="minorHAnsi" w:cstheme="minorHAnsi"/>
          <w:kern w:val="3"/>
          <w:lang w:eastAsia="ar-SA"/>
        </w:rPr>
      </w:pPr>
      <w:r w:rsidRPr="00BC1204">
        <w:rPr>
          <w:rFonts w:asciiTheme="minorHAnsi" w:eastAsia="Times New Roman" w:hAnsiTheme="minorHAnsi" w:cstheme="minorHAnsi"/>
          <w:kern w:val="3"/>
          <w:lang w:eastAsia="ar-SA"/>
        </w:rPr>
        <w:t>Záměry rozšíření parkovišť – odbor KS – Ing. Dvořák a odbor rozvoje a ÚP – Ing. Škodová</w:t>
      </w:r>
    </w:p>
    <w:p w:rsidR="004E6FC4" w:rsidRPr="00BC1204" w:rsidRDefault="004E6FC4" w:rsidP="004E6FC4">
      <w:pPr>
        <w:rPr>
          <w:rFonts w:asciiTheme="minorHAnsi" w:hAnsiTheme="minorHAnsi" w:cstheme="minorHAnsi"/>
        </w:rPr>
      </w:pPr>
    </w:p>
    <w:p w:rsidR="004F6A36" w:rsidRPr="00BC1204" w:rsidRDefault="00BC1204">
      <w:pPr>
        <w:rPr>
          <w:rFonts w:asciiTheme="minorHAnsi" w:hAnsiTheme="minorHAnsi" w:cstheme="minorHAnsi"/>
        </w:rPr>
      </w:pPr>
    </w:p>
    <w:sectPr w:rsidR="004F6A36" w:rsidRPr="00BC12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F612428"/>
    <w:multiLevelType w:val="hybridMultilevel"/>
    <w:tmpl w:val="0938E904"/>
    <w:lvl w:ilvl="0" w:tplc="15DE408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FC4"/>
    <w:rsid w:val="004E6FC4"/>
    <w:rsid w:val="008414CB"/>
    <w:rsid w:val="00BC1204"/>
    <w:rsid w:val="00CB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FD85F"/>
  <w15:chartTrackingRefBased/>
  <w15:docId w15:val="{E6978828-EC4F-47A0-986E-48E91B88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6FC4"/>
    <w:pPr>
      <w:spacing w:after="200"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4E6FC4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E6FC4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E6FC4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6FC4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6FC4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6FC4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6FC4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6FC4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6FC4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E6F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6FC4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4E6FC4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E6FC4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E6FC4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6FC4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6FC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6FC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6FC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6F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6F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dstavecseseznamem1">
    <w:name w:val="Odstavec se seznamem1"/>
    <w:basedOn w:val="Normln"/>
    <w:rsid w:val="004E6FC4"/>
    <w:pPr>
      <w:spacing w:line="276" w:lineRule="auto"/>
      <w:ind w:left="720"/>
      <w:contextualSpacing/>
    </w:pPr>
    <w:rPr>
      <w:rFonts w:ascii="Calibri" w:eastAsia="SimSu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1765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Kučerová</dc:creator>
  <cp:keywords/>
  <dc:description/>
  <cp:lastModifiedBy>Veronika Kučerová</cp:lastModifiedBy>
  <cp:revision>2</cp:revision>
  <dcterms:created xsi:type="dcterms:W3CDTF">2020-02-20T09:37:00Z</dcterms:created>
  <dcterms:modified xsi:type="dcterms:W3CDTF">2020-02-20T09:43:00Z</dcterms:modified>
</cp:coreProperties>
</file>